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2A473">
      <w:pPr>
        <w:adjustRightInd w:val="0"/>
        <w:snapToGrid w:val="0"/>
        <w:spacing w:line="360" w:lineRule="auto"/>
        <w:rPr>
          <w:rFonts w:hint="eastAsia" w:ascii="黑体" w:hAnsi="黑体" w:eastAsia="黑体" w:cs="黑体"/>
          <w:szCs w:val="21"/>
        </w:rPr>
      </w:pPr>
      <w:r>
        <w:rPr>
          <w:rFonts w:hint="eastAsia" w:ascii="黑体" w:hAnsi="黑体" w:eastAsia="黑体" w:cs="黑体"/>
          <w:b/>
          <w:sz w:val="30"/>
          <w:szCs w:val="30"/>
        </w:rPr>
        <w:t>附件</w:t>
      </w:r>
      <w:r>
        <w:rPr>
          <w:rFonts w:hint="eastAsia" w:ascii="黑体" w:hAnsi="黑体" w:eastAsia="黑体" w:cs="黑体"/>
          <w:b/>
          <w:sz w:val="30"/>
          <w:szCs w:val="30"/>
          <w:lang w:val="en-US" w:eastAsia="zh-CN"/>
        </w:rPr>
        <w:t>1</w:t>
      </w:r>
      <w:r>
        <w:rPr>
          <w:rFonts w:hint="eastAsia" w:ascii="黑体" w:hAnsi="黑体" w:eastAsia="黑体" w:cs="黑体"/>
          <w:b/>
          <w:sz w:val="30"/>
          <w:szCs w:val="30"/>
        </w:rPr>
        <w:t>:</w:t>
      </w:r>
    </w:p>
    <w:p w14:paraId="5DC370B1">
      <w:pPr>
        <w:spacing w:line="360" w:lineRule="auto"/>
        <w:jc w:val="center"/>
        <w:rPr>
          <w:rFonts w:hint="eastAsia" w:ascii="楷体_GB2312" w:hAnsi="楷体_GB2312" w:eastAsia="楷体_GB2312" w:cs="楷体_GB2312"/>
          <w:sz w:val="32"/>
          <w:szCs w:val="36"/>
        </w:rPr>
      </w:pPr>
      <w:r>
        <w:rPr>
          <w:rFonts w:hint="eastAsia" w:ascii="黑体" w:hAnsi="黑体" w:eastAsia="黑体" w:cs="黑体"/>
          <w:sz w:val="36"/>
          <w:szCs w:val="36"/>
          <w:lang w:val="en-US" w:eastAsia="zh-CN"/>
        </w:rPr>
        <w:t>联合教育</w:t>
      </w:r>
      <w:r>
        <w:rPr>
          <w:rFonts w:hint="eastAsia" w:ascii="黑体" w:hAnsi="黑体" w:eastAsia="黑体" w:cs="黑体"/>
          <w:sz w:val="36"/>
          <w:szCs w:val="36"/>
        </w:rPr>
        <w:t>学院师范技能竞赛评价参考标准</w:t>
      </w:r>
    </w:p>
    <w:p w14:paraId="75987176">
      <w:pPr>
        <w:spacing w:line="360" w:lineRule="auto"/>
        <w:jc w:val="center"/>
        <w:rPr>
          <w:rFonts w:hint="eastAsia" w:ascii="楷体_GB2312" w:hAnsi="楷体_GB2312" w:eastAsia="楷体_GB2312" w:cs="楷体_GB2312"/>
          <w:sz w:val="32"/>
          <w:szCs w:val="36"/>
        </w:rPr>
      </w:pPr>
    </w:p>
    <w:p w14:paraId="1128A3B7">
      <w:pPr>
        <w:numPr>
          <w:ilvl w:val="0"/>
          <w:numId w:val="1"/>
        </w:num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教学设计（单项30分）</w:t>
      </w:r>
    </w:p>
    <w:p w14:paraId="59EADD4F">
      <w:pPr>
        <w:spacing w:line="360" w:lineRule="auto"/>
        <w:ind w:left="495" w:firstLine="345"/>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设计是指运用系统方法，将学习理论与教学理论的原理转换成对教学资料和和教学活动的具体计划的系统化过程。教学设计是一个开放动态的过程，是能够充分体现教师创造性教学的“文本”。随着新一轮改革的全面推行，我国基础教育的教育理念、教学要求、课程目标等都发生了深刻的变化，教学设计必须要顺应这些变化，解决教什么，怎样教的问题，使教学效果最优化。</w:t>
      </w:r>
    </w:p>
    <w:p w14:paraId="2BB09AE8">
      <w:pPr>
        <w:numPr>
          <w:ilvl w:val="0"/>
          <w:numId w:val="2"/>
        </w:num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教学设计内容：根据指定一课时的教学内容设计案例一例，时间不得超过</w:t>
      </w:r>
      <w:r>
        <w:rPr>
          <w:rFonts w:hint="eastAsia" w:ascii="方正仿宋_GB2312" w:hAnsi="方正仿宋_GB2312" w:eastAsia="方正仿宋_GB2312" w:cs="方正仿宋_GB2312"/>
          <w:b w:val="0"/>
          <w:bCs/>
          <w:sz w:val="24"/>
          <w:szCs w:val="24"/>
          <w:lang w:val="en-US" w:eastAsia="zh-CN"/>
        </w:rPr>
        <w:t>60</w:t>
      </w:r>
      <w:r>
        <w:rPr>
          <w:rFonts w:hint="eastAsia" w:ascii="方正仿宋_GB2312" w:hAnsi="方正仿宋_GB2312" w:eastAsia="方正仿宋_GB2312" w:cs="方正仿宋_GB2312"/>
          <w:b w:val="0"/>
          <w:bCs/>
          <w:sz w:val="24"/>
          <w:szCs w:val="24"/>
        </w:rPr>
        <w:t>分钟。</w:t>
      </w:r>
    </w:p>
    <w:p w14:paraId="39D4BF23">
      <w:pPr>
        <w:numPr>
          <w:ilvl w:val="0"/>
          <w:numId w:val="2"/>
        </w:num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教学设计要求及评价标准见下表。</w:t>
      </w:r>
    </w:p>
    <w:p w14:paraId="10D47185">
      <w:pPr>
        <w:numPr>
          <w:numId w:val="0"/>
        </w:numPr>
        <w:spacing w:line="240" w:lineRule="auto"/>
        <w:ind w:left="0" w:leftChars="0"/>
        <w:rPr>
          <w:rFonts w:hint="eastAsia" w:ascii="方正仿宋_GB2312" w:hAnsi="方正仿宋_GB2312" w:eastAsia="方正仿宋_GB2312" w:cs="方正仿宋_GB2312"/>
          <w:b w:val="0"/>
          <w:bCs/>
          <w:sz w:val="24"/>
          <w:szCs w:val="24"/>
        </w:rPr>
      </w:pPr>
    </w:p>
    <w:tbl>
      <w:tblPr>
        <w:tblStyle w:val="4"/>
        <w:tblW w:w="0" w:type="auto"/>
        <w:tblInd w:w="10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559"/>
        <w:gridCol w:w="4253"/>
        <w:gridCol w:w="759"/>
      </w:tblGrid>
      <w:tr w14:paraId="337F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0DBB2EB7">
            <w:pPr>
              <w:spacing w:line="360" w:lineRule="auto"/>
              <w:rPr>
                <w:rFonts w:hint="eastAsia" w:ascii="方正仿宋_GB2312" w:hAnsi="方正仿宋_GB2312" w:eastAsia="方正仿宋_GB2312" w:cs="方正仿宋_GB2312"/>
                <w:b w:val="0"/>
                <w:bCs/>
                <w:sz w:val="24"/>
                <w:szCs w:val="24"/>
              </w:rPr>
            </w:pPr>
            <w:bookmarkStart w:id="0" w:name="_Hlk10957097"/>
            <w:r>
              <w:rPr>
                <w:rFonts w:hint="eastAsia" w:ascii="方正仿宋_GB2312" w:hAnsi="方正仿宋_GB2312" w:eastAsia="方正仿宋_GB2312" w:cs="方正仿宋_GB2312"/>
                <w:b w:val="0"/>
                <w:bCs/>
                <w:sz w:val="24"/>
                <w:szCs w:val="24"/>
              </w:rPr>
              <w:t>项目</w:t>
            </w:r>
          </w:p>
        </w:tc>
        <w:tc>
          <w:tcPr>
            <w:tcW w:w="1559" w:type="dxa"/>
            <w:noWrap w:val="0"/>
            <w:vAlign w:val="top"/>
          </w:tcPr>
          <w:p w14:paraId="05E36431">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内容</w:t>
            </w:r>
          </w:p>
        </w:tc>
        <w:tc>
          <w:tcPr>
            <w:tcW w:w="4253" w:type="dxa"/>
            <w:noWrap w:val="0"/>
            <w:vAlign w:val="top"/>
          </w:tcPr>
          <w:p w14:paraId="37AD1DF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评价标准</w:t>
            </w:r>
          </w:p>
        </w:tc>
        <w:tc>
          <w:tcPr>
            <w:tcW w:w="759" w:type="dxa"/>
            <w:noWrap w:val="0"/>
            <w:vAlign w:val="top"/>
          </w:tcPr>
          <w:p w14:paraId="6C53C670">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分值</w:t>
            </w:r>
          </w:p>
        </w:tc>
      </w:tr>
      <w:tr w14:paraId="40860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noWrap w:val="0"/>
            <w:vAlign w:val="top"/>
          </w:tcPr>
          <w:p w14:paraId="6414E0C6">
            <w:pPr>
              <w:spacing w:line="360" w:lineRule="auto"/>
              <w:rPr>
                <w:rFonts w:hint="eastAsia" w:ascii="方正仿宋_GB2312" w:hAnsi="方正仿宋_GB2312" w:eastAsia="方正仿宋_GB2312" w:cs="方正仿宋_GB2312"/>
                <w:b w:val="0"/>
                <w:bCs/>
                <w:sz w:val="24"/>
                <w:szCs w:val="24"/>
              </w:rPr>
            </w:pPr>
          </w:p>
          <w:p w14:paraId="1A12253E">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w:t>
            </w:r>
          </w:p>
          <w:p w14:paraId="2BD9427B">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目标</w:t>
            </w:r>
          </w:p>
          <w:p w14:paraId="0E23695D">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设计</w:t>
            </w:r>
          </w:p>
        </w:tc>
        <w:tc>
          <w:tcPr>
            <w:tcW w:w="1559" w:type="dxa"/>
            <w:noWrap w:val="0"/>
            <w:vAlign w:val="top"/>
          </w:tcPr>
          <w:p w14:paraId="54C0157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目标的表述</w:t>
            </w:r>
          </w:p>
        </w:tc>
        <w:tc>
          <w:tcPr>
            <w:tcW w:w="4253" w:type="dxa"/>
            <w:noWrap w:val="0"/>
            <w:vAlign w:val="top"/>
          </w:tcPr>
          <w:p w14:paraId="373F355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教学目标清楚、具体，易于理解，便于实施，行为动词使用正确</w:t>
            </w:r>
          </w:p>
        </w:tc>
        <w:tc>
          <w:tcPr>
            <w:tcW w:w="759" w:type="dxa"/>
            <w:vMerge w:val="restart"/>
            <w:noWrap w:val="0"/>
            <w:vAlign w:val="top"/>
          </w:tcPr>
          <w:p w14:paraId="503396BC">
            <w:pPr>
              <w:spacing w:line="360" w:lineRule="auto"/>
              <w:rPr>
                <w:rFonts w:hint="eastAsia" w:ascii="方正仿宋_GB2312" w:hAnsi="方正仿宋_GB2312" w:eastAsia="方正仿宋_GB2312" w:cs="方正仿宋_GB2312"/>
                <w:b w:val="0"/>
                <w:bCs/>
                <w:sz w:val="24"/>
                <w:szCs w:val="24"/>
              </w:rPr>
            </w:pPr>
          </w:p>
          <w:p w14:paraId="64AE6DCC">
            <w:pPr>
              <w:spacing w:line="360" w:lineRule="auto"/>
              <w:rPr>
                <w:rFonts w:hint="eastAsia" w:ascii="方正仿宋_GB2312" w:hAnsi="方正仿宋_GB2312" w:eastAsia="方正仿宋_GB2312" w:cs="方正仿宋_GB2312"/>
                <w:b w:val="0"/>
                <w:bCs/>
                <w:sz w:val="24"/>
                <w:szCs w:val="24"/>
              </w:rPr>
            </w:pPr>
          </w:p>
          <w:p w14:paraId="030340AA">
            <w:pPr>
              <w:spacing w:line="360" w:lineRule="auto"/>
              <w:rPr>
                <w:rFonts w:hint="eastAsia" w:ascii="方正仿宋_GB2312" w:hAnsi="方正仿宋_GB2312" w:eastAsia="方正仿宋_GB2312" w:cs="方正仿宋_GB2312"/>
                <w:b w:val="0"/>
                <w:bCs/>
                <w:sz w:val="24"/>
                <w:szCs w:val="24"/>
              </w:rPr>
            </w:pPr>
          </w:p>
          <w:p w14:paraId="3CEA4DB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4</w:t>
            </w:r>
          </w:p>
        </w:tc>
      </w:tr>
      <w:tr w14:paraId="431B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742C235C">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5AB3646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目标的要求</w:t>
            </w:r>
          </w:p>
        </w:tc>
        <w:tc>
          <w:tcPr>
            <w:tcW w:w="4253" w:type="dxa"/>
            <w:noWrap w:val="0"/>
            <w:vAlign w:val="top"/>
          </w:tcPr>
          <w:p w14:paraId="791B4C7C">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符合课程标准要求，符合学科的特点，符合学生的实际情况</w:t>
            </w:r>
          </w:p>
        </w:tc>
        <w:tc>
          <w:tcPr>
            <w:tcW w:w="759" w:type="dxa"/>
            <w:vMerge w:val="continue"/>
            <w:noWrap w:val="0"/>
            <w:vAlign w:val="top"/>
          </w:tcPr>
          <w:p w14:paraId="280B26CA">
            <w:pPr>
              <w:spacing w:line="360" w:lineRule="auto"/>
              <w:rPr>
                <w:rFonts w:hint="eastAsia" w:ascii="方正仿宋_GB2312" w:hAnsi="方正仿宋_GB2312" w:eastAsia="方正仿宋_GB2312" w:cs="方正仿宋_GB2312"/>
                <w:b w:val="0"/>
                <w:bCs/>
                <w:sz w:val="24"/>
                <w:szCs w:val="24"/>
              </w:rPr>
            </w:pPr>
          </w:p>
        </w:tc>
      </w:tr>
      <w:tr w14:paraId="49F27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45A6E214">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05567220">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目标的宗旨</w:t>
            </w:r>
          </w:p>
        </w:tc>
        <w:tc>
          <w:tcPr>
            <w:tcW w:w="4253" w:type="dxa"/>
            <w:noWrap w:val="0"/>
            <w:vAlign w:val="top"/>
          </w:tcPr>
          <w:p w14:paraId="0A6D2D9D">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体现对学生知识、能力、思想与创造思维等方面的发展要求</w:t>
            </w:r>
          </w:p>
        </w:tc>
        <w:tc>
          <w:tcPr>
            <w:tcW w:w="759" w:type="dxa"/>
            <w:vMerge w:val="continue"/>
            <w:noWrap w:val="0"/>
            <w:vAlign w:val="top"/>
          </w:tcPr>
          <w:p w14:paraId="5CD5EA4F">
            <w:pPr>
              <w:spacing w:line="360" w:lineRule="auto"/>
              <w:rPr>
                <w:rFonts w:hint="eastAsia" w:ascii="方正仿宋_GB2312" w:hAnsi="方正仿宋_GB2312" w:eastAsia="方正仿宋_GB2312" w:cs="方正仿宋_GB2312"/>
                <w:b w:val="0"/>
                <w:bCs/>
                <w:sz w:val="24"/>
                <w:szCs w:val="24"/>
              </w:rPr>
            </w:pPr>
          </w:p>
        </w:tc>
      </w:tr>
      <w:tr w14:paraId="2689D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70B7D484">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教学内容分析</w:t>
            </w:r>
          </w:p>
        </w:tc>
        <w:tc>
          <w:tcPr>
            <w:tcW w:w="1559" w:type="dxa"/>
            <w:noWrap w:val="0"/>
            <w:vAlign w:val="top"/>
          </w:tcPr>
          <w:p w14:paraId="1A33595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教学内容</w:t>
            </w:r>
          </w:p>
        </w:tc>
        <w:tc>
          <w:tcPr>
            <w:tcW w:w="4253" w:type="dxa"/>
            <w:noWrap w:val="0"/>
            <w:vAlign w:val="top"/>
          </w:tcPr>
          <w:p w14:paraId="59429524">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教学内容前后知识点关系、地位、作用描述准确、重点、难点分析清楚</w:t>
            </w:r>
          </w:p>
        </w:tc>
        <w:tc>
          <w:tcPr>
            <w:tcW w:w="759" w:type="dxa"/>
            <w:noWrap w:val="0"/>
            <w:vAlign w:val="top"/>
          </w:tcPr>
          <w:p w14:paraId="606CC04C">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3</w:t>
            </w:r>
          </w:p>
        </w:tc>
      </w:tr>
      <w:tr w14:paraId="098B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1FABB90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学情分析</w:t>
            </w:r>
          </w:p>
        </w:tc>
        <w:tc>
          <w:tcPr>
            <w:tcW w:w="1559" w:type="dxa"/>
            <w:noWrap w:val="0"/>
            <w:vAlign w:val="top"/>
          </w:tcPr>
          <w:p w14:paraId="5FA7BB63">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学生情况</w:t>
            </w:r>
          </w:p>
        </w:tc>
        <w:tc>
          <w:tcPr>
            <w:tcW w:w="4253" w:type="dxa"/>
            <w:noWrap w:val="0"/>
            <w:vAlign w:val="top"/>
          </w:tcPr>
          <w:p w14:paraId="4EAA7379">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学生学习水平表述，学习习惯和能力分析</w:t>
            </w:r>
          </w:p>
        </w:tc>
        <w:tc>
          <w:tcPr>
            <w:tcW w:w="759" w:type="dxa"/>
            <w:noWrap w:val="0"/>
            <w:vAlign w:val="top"/>
          </w:tcPr>
          <w:p w14:paraId="341F6270">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2</w:t>
            </w:r>
          </w:p>
        </w:tc>
      </w:tr>
      <w:bookmarkEnd w:id="0"/>
      <w:tr w14:paraId="4D51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noWrap w:val="0"/>
            <w:vAlign w:val="top"/>
          </w:tcPr>
          <w:p w14:paraId="6566FE21">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教学方法教学过程与环节设计</w:t>
            </w:r>
          </w:p>
        </w:tc>
        <w:tc>
          <w:tcPr>
            <w:tcW w:w="1559" w:type="dxa"/>
            <w:noWrap w:val="0"/>
            <w:vAlign w:val="top"/>
          </w:tcPr>
          <w:p w14:paraId="5A0F468A">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教学思路</w:t>
            </w:r>
          </w:p>
        </w:tc>
        <w:tc>
          <w:tcPr>
            <w:tcW w:w="4253" w:type="dxa"/>
            <w:noWrap w:val="0"/>
            <w:vAlign w:val="top"/>
          </w:tcPr>
          <w:p w14:paraId="5C3F8CB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教学主线描述清晰，教学内容符合课程标准要求，具有较强的系统性和逻辑性</w:t>
            </w:r>
          </w:p>
        </w:tc>
        <w:tc>
          <w:tcPr>
            <w:tcW w:w="759" w:type="dxa"/>
            <w:vMerge w:val="restart"/>
            <w:noWrap w:val="0"/>
            <w:vAlign w:val="top"/>
          </w:tcPr>
          <w:p w14:paraId="2788B348">
            <w:pPr>
              <w:spacing w:line="360" w:lineRule="auto"/>
              <w:rPr>
                <w:rFonts w:hint="eastAsia" w:ascii="方正仿宋_GB2312" w:hAnsi="方正仿宋_GB2312" w:eastAsia="方正仿宋_GB2312" w:cs="方正仿宋_GB2312"/>
                <w:b w:val="0"/>
                <w:bCs/>
                <w:sz w:val="24"/>
                <w:szCs w:val="24"/>
              </w:rPr>
            </w:pPr>
          </w:p>
          <w:p w14:paraId="52AE9B3D">
            <w:pPr>
              <w:spacing w:line="360" w:lineRule="auto"/>
              <w:rPr>
                <w:rFonts w:hint="eastAsia" w:ascii="方正仿宋_GB2312" w:hAnsi="方正仿宋_GB2312" w:eastAsia="方正仿宋_GB2312" w:cs="方正仿宋_GB2312"/>
                <w:b w:val="0"/>
                <w:bCs/>
                <w:sz w:val="24"/>
                <w:szCs w:val="24"/>
              </w:rPr>
            </w:pPr>
          </w:p>
          <w:p w14:paraId="0326E7E8">
            <w:pPr>
              <w:spacing w:line="360" w:lineRule="auto"/>
              <w:rPr>
                <w:rFonts w:hint="eastAsia" w:ascii="方正仿宋_GB2312" w:hAnsi="方正仿宋_GB2312" w:eastAsia="方正仿宋_GB2312" w:cs="方正仿宋_GB2312"/>
                <w:b w:val="0"/>
                <w:bCs/>
                <w:sz w:val="24"/>
                <w:szCs w:val="24"/>
              </w:rPr>
            </w:pPr>
          </w:p>
          <w:p w14:paraId="3CD0EB67">
            <w:pPr>
              <w:spacing w:line="360" w:lineRule="auto"/>
              <w:rPr>
                <w:rFonts w:hint="eastAsia" w:ascii="方正仿宋_GB2312" w:hAnsi="方正仿宋_GB2312" w:eastAsia="方正仿宋_GB2312" w:cs="方正仿宋_GB2312"/>
                <w:b w:val="0"/>
                <w:bCs/>
                <w:sz w:val="24"/>
                <w:szCs w:val="24"/>
              </w:rPr>
            </w:pPr>
          </w:p>
          <w:p w14:paraId="608C05F8">
            <w:pPr>
              <w:spacing w:line="360" w:lineRule="auto"/>
              <w:rPr>
                <w:rFonts w:hint="eastAsia" w:ascii="方正仿宋_GB2312" w:hAnsi="方正仿宋_GB2312" w:eastAsia="方正仿宋_GB2312" w:cs="方正仿宋_GB2312"/>
                <w:b w:val="0"/>
                <w:bCs/>
                <w:sz w:val="24"/>
                <w:szCs w:val="24"/>
              </w:rPr>
            </w:pPr>
          </w:p>
          <w:p w14:paraId="4C26FDA6">
            <w:pPr>
              <w:spacing w:line="360" w:lineRule="auto"/>
              <w:rPr>
                <w:rFonts w:hint="eastAsia" w:ascii="方正仿宋_GB2312" w:hAnsi="方正仿宋_GB2312" w:eastAsia="方正仿宋_GB2312" w:cs="方正仿宋_GB2312"/>
                <w:b w:val="0"/>
                <w:bCs/>
                <w:sz w:val="24"/>
                <w:szCs w:val="24"/>
              </w:rPr>
            </w:pPr>
          </w:p>
          <w:p w14:paraId="34C9C4A1">
            <w:pPr>
              <w:spacing w:line="360" w:lineRule="auto"/>
              <w:rPr>
                <w:rFonts w:hint="eastAsia" w:ascii="方正仿宋_GB2312" w:hAnsi="方正仿宋_GB2312" w:eastAsia="方正仿宋_GB2312" w:cs="方正仿宋_GB2312"/>
                <w:b w:val="0"/>
                <w:bCs/>
                <w:sz w:val="24"/>
                <w:szCs w:val="24"/>
              </w:rPr>
            </w:pPr>
          </w:p>
          <w:p w14:paraId="20CCA94B">
            <w:pPr>
              <w:spacing w:line="360" w:lineRule="auto"/>
              <w:rPr>
                <w:rFonts w:hint="eastAsia" w:ascii="方正仿宋_GB2312" w:hAnsi="方正仿宋_GB2312" w:eastAsia="方正仿宋_GB2312" w:cs="方正仿宋_GB2312"/>
                <w:b w:val="0"/>
                <w:bCs/>
                <w:sz w:val="24"/>
                <w:szCs w:val="24"/>
              </w:rPr>
            </w:pPr>
          </w:p>
          <w:p w14:paraId="1BB55E3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16</w:t>
            </w:r>
          </w:p>
        </w:tc>
      </w:tr>
      <w:tr w14:paraId="24C3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4913AAFC">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06ED61FC">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突出重点</w:t>
            </w:r>
          </w:p>
        </w:tc>
        <w:tc>
          <w:tcPr>
            <w:tcW w:w="4253" w:type="dxa"/>
            <w:noWrap w:val="0"/>
            <w:vAlign w:val="top"/>
          </w:tcPr>
          <w:p w14:paraId="5F4004D1">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重点得到突出，点面结合，深浅适度</w:t>
            </w:r>
          </w:p>
        </w:tc>
        <w:tc>
          <w:tcPr>
            <w:tcW w:w="759" w:type="dxa"/>
            <w:vMerge w:val="continue"/>
            <w:noWrap w:val="0"/>
            <w:vAlign w:val="top"/>
          </w:tcPr>
          <w:p w14:paraId="58ECA045">
            <w:pPr>
              <w:spacing w:line="360" w:lineRule="auto"/>
              <w:rPr>
                <w:rFonts w:hint="eastAsia" w:ascii="方正仿宋_GB2312" w:hAnsi="方正仿宋_GB2312" w:eastAsia="方正仿宋_GB2312" w:cs="方正仿宋_GB2312"/>
                <w:b w:val="0"/>
                <w:bCs/>
                <w:sz w:val="24"/>
                <w:szCs w:val="24"/>
              </w:rPr>
            </w:pPr>
          </w:p>
        </w:tc>
      </w:tr>
      <w:tr w14:paraId="55C2E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51B3BCEA">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1037CC0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突破难点</w:t>
            </w:r>
          </w:p>
        </w:tc>
        <w:tc>
          <w:tcPr>
            <w:tcW w:w="4253" w:type="dxa"/>
            <w:noWrap w:val="0"/>
            <w:vAlign w:val="top"/>
          </w:tcPr>
          <w:p w14:paraId="14E6F9E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难点描述清楚，把握准确，能够化难为易，处理恰当</w:t>
            </w:r>
          </w:p>
        </w:tc>
        <w:tc>
          <w:tcPr>
            <w:tcW w:w="759" w:type="dxa"/>
            <w:vMerge w:val="continue"/>
            <w:noWrap w:val="0"/>
            <w:vAlign w:val="top"/>
          </w:tcPr>
          <w:p w14:paraId="05B28AF8">
            <w:pPr>
              <w:spacing w:line="360" w:lineRule="auto"/>
              <w:rPr>
                <w:rFonts w:hint="eastAsia" w:ascii="方正仿宋_GB2312" w:hAnsi="方正仿宋_GB2312" w:eastAsia="方正仿宋_GB2312" w:cs="方正仿宋_GB2312"/>
                <w:b w:val="0"/>
                <w:bCs/>
                <w:sz w:val="24"/>
                <w:szCs w:val="24"/>
              </w:rPr>
            </w:pPr>
          </w:p>
        </w:tc>
      </w:tr>
      <w:tr w14:paraId="3DFBC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7A5987F8">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2F6E25D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方法选择</w:t>
            </w:r>
          </w:p>
        </w:tc>
        <w:tc>
          <w:tcPr>
            <w:tcW w:w="4253" w:type="dxa"/>
            <w:noWrap w:val="0"/>
            <w:vAlign w:val="top"/>
          </w:tcPr>
          <w:p w14:paraId="6F95F71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教学方法描述清楚，选用适当，符合教学对象的要求，有利于教学内容的完成，有利于教学重难点的突破</w:t>
            </w:r>
          </w:p>
        </w:tc>
        <w:tc>
          <w:tcPr>
            <w:tcW w:w="759" w:type="dxa"/>
            <w:vMerge w:val="continue"/>
            <w:noWrap w:val="0"/>
            <w:vAlign w:val="top"/>
          </w:tcPr>
          <w:p w14:paraId="051A7746">
            <w:pPr>
              <w:spacing w:line="360" w:lineRule="auto"/>
              <w:rPr>
                <w:rFonts w:hint="eastAsia" w:ascii="方正仿宋_GB2312" w:hAnsi="方正仿宋_GB2312" w:eastAsia="方正仿宋_GB2312" w:cs="方正仿宋_GB2312"/>
                <w:b w:val="0"/>
                <w:bCs/>
                <w:sz w:val="24"/>
                <w:szCs w:val="24"/>
              </w:rPr>
            </w:pPr>
          </w:p>
        </w:tc>
      </w:tr>
      <w:tr w14:paraId="1DEEF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40278393">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57A10E7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教学手段</w:t>
            </w:r>
          </w:p>
        </w:tc>
        <w:tc>
          <w:tcPr>
            <w:tcW w:w="4253" w:type="dxa"/>
            <w:noWrap w:val="0"/>
            <w:vAlign w:val="top"/>
          </w:tcPr>
          <w:p w14:paraId="41CCC05E">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教学辅助手段准备与使用说明清晰，教具及现代化教学手段运用恰当</w:t>
            </w:r>
          </w:p>
        </w:tc>
        <w:tc>
          <w:tcPr>
            <w:tcW w:w="759" w:type="dxa"/>
            <w:vMerge w:val="continue"/>
            <w:noWrap w:val="0"/>
            <w:vAlign w:val="top"/>
          </w:tcPr>
          <w:p w14:paraId="2E26D012">
            <w:pPr>
              <w:spacing w:line="360" w:lineRule="auto"/>
              <w:rPr>
                <w:rFonts w:hint="eastAsia" w:ascii="方正仿宋_GB2312" w:hAnsi="方正仿宋_GB2312" w:eastAsia="方正仿宋_GB2312" w:cs="方正仿宋_GB2312"/>
                <w:b w:val="0"/>
                <w:bCs/>
                <w:sz w:val="24"/>
                <w:szCs w:val="24"/>
              </w:rPr>
            </w:pPr>
          </w:p>
        </w:tc>
      </w:tr>
      <w:tr w14:paraId="1113E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1B8E1C5A">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091A5477">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教学环节</w:t>
            </w:r>
          </w:p>
        </w:tc>
        <w:tc>
          <w:tcPr>
            <w:tcW w:w="4253" w:type="dxa"/>
            <w:noWrap w:val="0"/>
            <w:vAlign w:val="top"/>
          </w:tcPr>
          <w:p w14:paraId="6B35B727">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内容充实，适合学生的理解水平；层次与结构合理，过渡自然，步骤清晰，便于操作；注重教学互动，启发学生思考，培养学生分析问题解决问题的能力</w:t>
            </w:r>
          </w:p>
        </w:tc>
        <w:tc>
          <w:tcPr>
            <w:tcW w:w="759" w:type="dxa"/>
            <w:vMerge w:val="continue"/>
            <w:noWrap w:val="0"/>
            <w:vAlign w:val="top"/>
          </w:tcPr>
          <w:p w14:paraId="6AFE1DC8">
            <w:pPr>
              <w:spacing w:line="360" w:lineRule="auto"/>
              <w:rPr>
                <w:rFonts w:hint="eastAsia" w:ascii="方正仿宋_GB2312" w:hAnsi="方正仿宋_GB2312" w:eastAsia="方正仿宋_GB2312" w:cs="方正仿宋_GB2312"/>
                <w:b w:val="0"/>
                <w:bCs/>
                <w:sz w:val="24"/>
                <w:szCs w:val="24"/>
              </w:rPr>
            </w:pPr>
          </w:p>
        </w:tc>
      </w:tr>
      <w:tr w14:paraId="1AF89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5A467FF0">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171905A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教学评价</w:t>
            </w:r>
          </w:p>
        </w:tc>
        <w:tc>
          <w:tcPr>
            <w:tcW w:w="4253" w:type="dxa"/>
            <w:noWrap w:val="0"/>
            <w:vAlign w:val="top"/>
          </w:tcPr>
          <w:p w14:paraId="70CB0FF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注重形成性评价，注重生成性问题解决和利用</w:t>
            </w:r>
          </w:p>
        </w:tc>
        <w:tc>
          <w:tcPr>
            <w:tcW w:w="759" w:type="dxa"/>
            <w:vMerge w:val="continue"/>
            <w:noWrap w:val="0"/>
            <w:vAlign w:val="top"/>
          </w:tcPr>
          <w:p w14:paraId="3E78C831">
            <w:pPr>
              <w:spacing w:line="360" w:lineRule="auto"/>
              <w:rPr>
                <w:rFonts w:hint="eastAsia" w:ascii="方正仿宋_GB2312" w:hAnsi="方正仿宋_GB2312" w:eastAsia="方正仿宋_GB2312" w:cs="方正仿宋_GB2312"/>
                <w:b w:val="0"/>
                <w:bCs/>
                <w:sz w:val="24"/>
                <w:szCs w:val="24"/>
              </w:rPr>
            </w:pPr>
          </w:p>
        </w:tc>
      </w:tr>
      <w:tr w14:paraId="1240B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noWrap w:val="0"/>
            <w:vAlign w:val="top"/>
          </w:tcPr>
          <w:p w14:paraId="0D7DE4F4">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课时分配与课后延伸设计</w:t>
            </w:r>
          </w:p>
        </w:tc>
        <w:tc>
          <w:tcPr>
            <w:tcW w:w="1559" w:type="dxa"/>
            <w:noWrap w:val="0"/>
            <w:vAlign w:val="top"/>
          </w:tcPr>
          <w:p w14:paraId="7BC0FB39">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课时分配</w:t>
            </w:r>
          </w:p>
        </w:tc>
        <w:tc>
          <w:tcPr>
            <w:tcW w:w="4253" w:type="dxa"/>
            <w:noWrap w:val="0"/>
            <w:vAlign w:val="top"/>
          </w:tcPr>
          <w:p w14:paraId="0ADF858A">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课时分配科学、合理，符合教学目标的要求</w:t>
            </w:r>
          </w:p>
        </w:tc>
        <w:tc>
          <w:tcPr>
            <w:tcW w:w="759" w:type="dxa"/>
            <w:vMerge w:val="restart"/>
            <w:noWrap w:val="0"/>
            <w:vAlign w:val="top"/>
          </w:tcPr>
          <w:p w14:paraId="0424AA69">
            <w:pPr>
              <w:spacing w:line="360" w:lineRule="auto"/>
              <w:rPr>
                <w:rFonts w:hint="eastAsia" w:ascii="方正仿宋_GB2312" w:hAnsi="方正仿宋_GB2312" w:eastAsia="方正仿宋_GB2312" w:cs="方正仿宋_GB2312"/>
                <w:b w:val="0"/>
                <w:bCs/>
                <w:sz w:val="24"/>
                <w:szCs w:val="24"/>
              </w:rPr>
            </w:pPr>
          </w:p>
          <w:p w14:paraId="791CE6C3">
            <w:pPr>
              <w:spacing w:line="360" w:lineRule="auto"/>
              <w:rPr>
                <w:rFonts w:hint="eastAsia" w:ascii="方正仿宋_GB2312" w:hAnsi="方正仿宋_GB2312" w:eastAsia="方正仿宋_GB2312" w:cs="方正仿宋_GB2312"/>
                <w:b w:val="0"/>
                <w:bCs/>
                <w:sz w:val="24"/>
                <w:szCs w:val="24"/>
              </w:rPr>
            </w:pPr>
          </w:p>
          <w:p w14:paraId="2ABF573E">
            <w:pPr>
              <w:spacing w:line="360" w:lineRule="auto"/>
              <w:rPr>
                <w:rFonts w:hint="eastAsia" w:ascii="方正仿宋_GB2312" w:hAnsi="方正仿宋_GB2312" w:eastAsia="方正仿宋_GB2312" w:cs="方正仿宋_GB2312"/>
                <w:b w:val="0"/>
                <w:bCs/>
                <w:sz w:val="24"/>
                <w:szCs w:val="24"/>
              </w:rPr>
            </w:pPr>
          </w:p>
          <w:p w14:paraId="587BDCA9">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3</w:t>
            </w:r>
          </w:p>
        </w:tc>
      </w:tr>
      <w:tr w14:paraId="16B54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74ED6A45">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3327CB57">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章节总结</w:t>
            </w:r>
          </w:p>
        </w:tc>
        <w:tc>
          <w:tcPr>
            <w:tcW w:w="4253" w:type="dxa"/>
            <w:noWrap w:val="0"/>
            <w:vAlign w:val="top"/>
          </w:tcPr>
          <w:p w14:paraId="44CCC990">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有完整的章节课堂教学小结</w:t>
            </w:r>
          </w:p>
        </w:tc>
        <w:tc>
          <w:tcPr>
            <w:tcW w:w="759" w:type="dxa"/>
            <w:vMerge w:val="continue"/>
            <w:noWrap w:val="0"/>
            <w:vAlign w:val="top"/>
          </w:tcPr>
          <w:p w14:paraId="034B16F8">
            <w:pPr>
              <w:spacing w:line="360" w:lineRule="auto"/>
              <w:rPr>
                <w:rFonts w:hint="eastAsia" w:ascii="方正仿宋_GB2312" w:hAnsi="方正仿宋_GB2312" w:eastAsia="方正仿宋_GB2312" w:cs="方正仿宋_GB2312"/>
                <w:b w:val="0"/>
                <w:bCs/>
                <w:sz w:val="24"/>
                <w:szCs w:val="24"/>
              </w:rPr>
            </w:pPr>
          </w:p>
        </w:tc>
      </w:tr>
      <w:tr w14:paraId="13B6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4A734577">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7004314A">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作业与答疑</w:t>
            </w:r>
          </w:p>
        </w:tc>
        <w:tc>
          <w:tcPr>
            <w:tcW w:w="4253" w:type="dxa"/>
            <w:noWrap w:val="0"/>
            <w:vAlign w:val="top"/>
          </w:tcPr>
          <w:p w14:paraId="50731328">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练习、作业、讨论安排符合教学目标，能够强化学生的反思能力，加深学生对课业的理解，提高学生分析问题、解决问题的能力。</w:t>
            </w:r>
          </w:p>
        </w:tc>
        <w:tc>
          <w:tcPr>
            <w:tcW w:w="759" w:type="dxa"/>
            <w:vMerge w:val="continue"/>
            <w:noWrap w:val="0"/>
            <w:vAlign w:val="top"/>
          </w:tcPr>
          <w:p w14:paraId="0BCCA2E8">
            <w:pPr>
              <w:spacing w:line="360" w:lineRule="auto"/>
              <w:rPr>
                <w:rFonts w:hint="eastAsia" w:ascii="方正仿宋_GB2312" w:hAnsi="方正仿宋_GB2312" w:eastAsia="方正仿宋_GB2312" w:cs="方正仿宋_GB2312"/>
                <w:b w:val="0"/>
                <w:bCs/>
                <w:sz w:val="24"/>
                <w:szCs w:val="24"/>
              </w:rPr>
            </w:pPr>
          </w:p>
        </w:tc>
      </w:tr>
      <w:tr w14:paraId="2C48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noWrap w:val="0"/>
            <w:vAlign w:val="top"/>
          </w:tcPr>
          <w:p w14:paraId="211279A4">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文档规范</w:t>
            </w:r>
          </w:p>
        </w:tc>
        <w:tc>
          <w:tcPr>
            <w:tcW w:w="1559" w:type="dxa"/>
            <w:noWrap w:val="0"/>
            <w:vAlign w:val="top"/>
          </w:tcPr>
          <w:p w14:paraId="463EF243">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排版</w:t>
            </w:r>
          </w:p>
        </w:tc>
        <w:tc>
          <w:tcPr>
            <w:tcW w:w="4253" w:type="dxa"/>
            <w:noWrap w:val="0"/>
            <w:vAlign w:val="top"/>
          </w:tcPr>
          <w:p w14:paraId="30BC2ECA">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文档结构完整，布局合理，格式美观整齐</w:t>
            </w:r>
          </w:p>
        </w:tc>
        <w:tc>
          <w:tcPr>
            <w:tcW w:w="759" w:type="dxa"/>
            <w:vMerge w:val="restart"/>
            <w:noWrap w:val="0"/>
            <w:vAlign w:val="top"/>
          </w:tcPr>
          <w:p w14:paraId="6FB9A234">
            <w:pPr>
              <w:spacing w:line="360" w:lineRule="auto"/>
              <w:rPr>
                <w:rFonts w:hint="eastAsia" w:ascii="方正仿宋_GB2312" w:hAnsi="方正仿宋_GB2312" w:eastAsia="方正仿宋_GB2312" w:cs="方正仿宋_GB2312"/>
                <w:b w:val="0"/>
                <w:bCs/>
                <w:sz w:val="24"/>
                <w:szCs w:val="24"/>
              </w:rPr>
            </w:pPr>
          </w:p>
          <w:p w14:paraId="0D8CDC92">
            <w:pPr>
              <w:spacing w:line="360" w:lineRule="auto"/>
              <w:rPr>
                <w:rFonts w:hint="eastAsia" w:ascii="方正仿宋_GB2312" w:hAnsi="方正仿宋_GB2312" w:eastAsia="方正仿宋_GB2312" w:cs="方正仿宋_GB2312"/>
                <w:b w:val="0"/>
                <w:bCs/>
                <w:sz w:val="24"/>
                <w:szCs w:val="24"/>
              </w:rPr>
            </w:pPr>
          </w:p>
          <w:p w14:paraId="1657851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2</w:t>
            </w:r>
          </w:p>
        </w:tc>
      </w:tr>
      <w:tr w14:paraId="6323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noWrap w:val="0"/>
            <w:vAlign w:val="top"/>
          </w:tcPr>
          <w:p w14:paraId="6ABD9073">
            <w:pPr>
              <w:spacing w:line="360" w:lineRule="auto"/>
              <w:rPr>
                <w:rFonts w:hint="eastAsia" w:ascii="方正仿宋_GB2312" w:hAnsi="方正仿宋_GB2312" w:eastAsia="方正仿宋_GB2312" w:cs="方正仿宋_GB2312"/>
                <w:b w:val="0"/>
                <w:bCs/>
                <w:sz w:val="24"/>
                <w:szCs w:val="24"/>
              </w:rPr>
            </w:pPr>
          </w:p>
        </w:tc>
        <w:tc>
          <w:tcPr>
            <w:tcW w:w="1559" w:type="dxa"/>
            <w:noWrap w:val="0"/>
            <w:vAlign w:val="top"/>
          </w:tcPr>
          <w:p w14:paraId="45BC5E65">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内容</w:t>
            </w:r>
          </w:p>
        </w:tc>
        <w:tc>
          <w:tcPr>
            <w:tcW w:w="4253" w:type="dxa"/>
            <w:noWrap w:val="0"/>
            <w:vAlign w:val="top"/>
          </w:tcPr>
          <w:p w14:paraId="695F061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文字、符号、单位和和公式符合国家标准规范；语言清晰、简洁、明了，字体运用适当，图表运用恰当</w:t>
            </w:r>
          </w:p>
        </w:tc>
        <w:tc>
          <w:tcPr>
            <w:tcW w:w="759" w:type="dxa"/>
            <w:vMerge w:val="continue"/>
            <w:noWrap w:val="0"/>
            <w:vAlign w:val="top"/>
          </w:tcPr>
          <w:p w14:paraId="41414AE5">
            <w:pPr>
              <w:spacing w:line="360" w:lineRule="auto"/>
              <w:rPr>
                <w:rFonts w:hint="eastAsia" w:ascii="方正仿宋_GB2312" w:hAnsi="方正仿宋_GB2312" w:eastAsia="方正仿宋_GB2312" w:cs="方正仿宋_GB2312"/>
                <w:b w:val="0"/>
                <w:bCs/>
                <w:sz w:val="24"/>
                <w:szCs w:val="24"/>
              </w:rPr>
            </w:pPr>
          </w:p>
        </w:tc>
      </w:tr>
    </w:tbl>
    <w:p w14:paraId="18571899">
      <w:pPr>
        <w:spacing w:line="360" w:lineRule="auto"/>
        <w:ind w:left="1215"/>
        <w:rPr>
          <w:rFonts w:hint="eastAsia" w:ascii="方正仿宋_GB2312" w:hAnsi="方正仿宋_GB2312" w:eastAsia="方正仿宋_GB2312" w:cs="方正仿宋_GB2312"/>
          <w:b w:val="0"/>
          <w:bCs/>
          <w:sz w:val="24"/>
          <w:szCs w:val="24"/>
        </w:rPr>
      </w:pPr>
    </w:p>
    <w:p w14:paraId="0620806D">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二、即席讲演（单项20分）</w:t>
      </w:r>
    </w:p>
    <w:p w14:paraId="24AF5AFC">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即席讲演具有即兴发挥、主题集中、篇</w:t>
      </w:r>
      <w:bookmarkStart w:id="1" w:name="_GoBack"/>
      <w:bookmarkEnd w:id="1"/>
      <w:r>
        <w:rPr>
          <w:rFonts w:hint="eastAsia" w:ascii="方正仿宋_GB2312" w:hAnsi="方正仿宋_GB2312" w:eastAsia="方正仿宋_GB2312" w:cs="方正仿宋_GB2312"/>
          <w:b w:val="0"/>
          <w:bCs/>
          <w:sz w:val="24"/>
          <w:szCs w:val="24"/>
        </w:rPr>
        <w:t>幅短小等特点，参赛者应具备多方面的知识素养和能力，特别是需要敏捷的思维能力，快速的语言表达能力和灵活的应变能力，主要考察参赛者应用学科教育教学知识解决教学问题的能力、思想的深度以及思维的敏锐程度。其中英语组即席讲演要求用全英文。</w:t>
      </w:r>
    </w:p>
    <w:p w14:paraId="42231CFF">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（一）要求：根据抽取的试题进行讲演，时间不超过3分钟。</w:t>
      </w:r>
    </w:p>
    <w:p w14:paraId="1AD8C19A">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 xml:space="preserve">（二）即席讲演评价标准见下表。 </w:t>
      </w:r>
    </w:p>
    <w:p w14:paraId="241D81F6">
      <w:pPr>
        <w:tabs>
          <w:tab w:val="left" w:pos="720"/>
          <w:tab w:val="left" w:pos="900"/>
        </w:tabs>
        <w:spacing w:before="156" w:beforeLines="50" w:line="320" w:lineRule="exact"/>
        <w:ind w:firstLine="480" w:firstLineChars="200"/>
        <w:rPr>
          <w:rFonts w:hint="eastAsia" w:ascii="方正仿宋_GB2312" w:hAnsi="方正仿宋_GB2312" w:eastAsia="方正仿宋_GB2312" w:cs="方正仿宋_GB2312"/>
          <w:b w:val="0"/>
          <w:bCs/>
          <w:sz w:val="24"/>
          <w:szCs w:val="2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5791"/>
        <w:gridCol w:w="979"/>
      </w:tblGrid>
      <w:tr w14:paraId="6209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78CF40B9">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评价内容</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4EB63F12">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评 价 标 准</w:t>
            </w:r>
          </w:p>
        </w:tc>
        <w:tc>
          <w:tcPr>
            <w:tcW w:w="979" w:type="dxa"/>
            <w:tcBorders>
              <w:top w:val="single" w:color="auto" w:sz="4" w:space="0"/>
              <w:left w:val="single" w:color="auto" w:sz="4" w:space="0"/>
              <w:right w:val="single" w:color="auto" w:sz="4" w:space="0"/>
            </w:tcBorders>
            <w:noWrap w:val="0"/>
            <w:vAlign w:val="center"/>
          </w:tcPr>
          <w:p w14:paraId="00F7DB70">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分值</w:t>
            </w:r>
          </w:p>
        </w:tc>
      </w:tr>
      <w:tr w14:paraId="64397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2499E240">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讲演内容</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1C330CC5">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主题鲜明切题，内容充实、针对性强</w:t>
            </w:r>
          </w:p>
          <w:p w14:paraId="34665E8C">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问题分析到位，解决策略得当、新颖，说服力强</w:t>
            </w:r>
          </w:p>
          <w:p w14:paraId="4631F615">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论据贴切，符合实际，阐释充分</w:t>
            </w:r>
          </w:p>
          <w:p w14:paraId="24128FEF">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内容构架结构严谨、层次分明、条理清晰</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299EADAD">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6</w:t>
            </w:r>
          </w:p>
        </w:tc>
      </w:tr>
      <w:tr w14:paraId="42F63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2B503C84">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语言艺术</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7D43CB42">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英语发音标准，用语规范，节奏处理得当，说服力强</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576E9A2F">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4</w:t>
            </w:r>
          </w:p>
        </w:tc>
      </w:tr>
      <w:tr w14:paraId="0074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5951128A">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思维艺术</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7161FFD3">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 xml:space="preserve">思维敏捷，逻辑清晰；灵活而有效地调整、组织讲演内容 </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5E88590F">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5</w:t>
            </w:r>
          </w:p>
        </w:tc>
      </w:tr>
      <w:tr w14:paraId="7231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0FB1F1FC">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仪表形象</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2C78C874">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神态自然，动作适度，与讲演内容吻合</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6EEC08CA">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4</w:t>
            </w:r>
          </w:p>
        </w:tc>
      </w:tr>
      <w:tr w14:paraId="2A951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545" w:type="dxa"/>
            <w:tcBorders>
              <w:top w:val="single" w:color="auto" w:sz="4" w:space="0"/>
              <w:left w:val="single" w:color="auto" w:sz="4" w:space="0"/>
              <w:bottom w:val="single" w:color="auto" w:sz="4" w:space="0"/>
              <w:right w:val="single" w:color="auto" w:sz="4" w:space="0"/>
            </w:tcBorders>
            <w:noWrap w:val="0"/>
            <w:vAlign w:val="center"/>
          </w:tcPr>
          <w:p w14:paraId="0A8AD852">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讲演时间</w:t>
            </w:r>
          </w:p>
        </w:tc>
        <w:tc>
          <w:tcPr>
            <w:tcW w:w="5791" w:type="dxa"/>
            <w:tcBorders>
              <w:top w:val="single" w:color="auto" w:sz="4" w:space="0"/>
              <w:left w:val="single" w:color="auto" w:sz="4" w:space="0"/>
              <w:bottom w:val="single" w:color="auto" w:sz="4" w:space="0"/>
              <w:right w:val="single" w:color="auto" w:sz="4" w:space="0"/>
            </w:tcBorders>
            <w:noWrap w:val="0"/>
            <w:vAlign w:val="center"/>
          </w:tcPr>
          <w:p w14:paraId="3687958E">
            <w:pPr>
              <w:spacing w:line="360" w:lineRule="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时间在2-3分钟之间，不超时</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01037DF1">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1</w:t>
            </w:r>
          </w:p>
        </w:tc>
      </w:tr>
      <w:tr w14:paraId="7A8FC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7336" w:type="dxa"/>
            <w:gridSpan w:val="2"/>
            <w:tcBorders>
              <w:top w:val="single" w:color="auto" w:sz="4" w:space="0"/>
              <w:left w:val="single" w:color="auto" w:sz="4" w:space="0"/>
              <w:bottom w:val="single" w:color="auto" w:sz="4" w:space="0"/>
              <w:right w:val="single" w:color="auto" w:sz="4" w:space="0"/>
            </w:tcBorders>
            <w:noWrap w:val="0"/>
            <w:vAlign w:val="center"/>
          </w:tcPr>
          <w:p w14:paraId="5888F19B">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小计</w:t>
            </w:r>
          </w:p>
        </w:tc>
        <w:tc>
          <w:tcPr>
            <w:tcW w:w="979" w:type="dxa"/>
            <w:tcBorders>
              <w:top w:val="single" w:color="auto" w:sz="4" w:space="0"/>
              <w:left w:val="single" w:color="auto" w:sz="4" w:space="0"/>
              <w:bottom w:val="single" w:color="auto" w:sz="4" w:space="0"/>
              <w:right w:val="single" w:color="auto" w:sz="4" w:space="0"/>
            </w:tcBorders>
            <w:noWrap w:val="0"/>
            <w:vAlign w:val="center"/>
          </w:tcPr>
          <w:p w14:paraId="4F3B9056">
            <w:pPr>
              <w:spacing w:line="360" w:lineRule="auto"/>
              <w:jc w:val="center"/>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val="0"/>
                <w:bCs/>
                <w:sz w:val="24"/>
                <w:szCs w:val="24"/>
              </w:rPr>
              <w:t>20</w:t>
            </w:r>
          </w:p>
        </w:tc>
      </w:tr>
    </w:tbl>
    <w:p w14:paraId="528E8A19">
      <w:pPr>
        <w:jc w:val="center"/>
        <w:rPr>
          <w:rFonts w:hint="eastAsia" w:ascii="方正仿宋_GB2312" w:hAnsi="方正仿宋_GB2312" w:eastAsia="方正仿宋_GB2312" w:cs="方正仿宋_GB2312"/>
          <w:b w:val="0"/>
          <w:bCs/>
          <w:sz w:val="24"/>
          <w:szCs w:val="24"/>
        </w:rPr>
      </w:pPr>
    </w:p>
    <w:p w14:paraId="68D2AC03">
      <w:pPr>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三、模拟上课（单项50分）</w:t>
      </w:r>
    </w:p>
    <w:p w14:paraId="1FF08ED4">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模拟上课是参赛者依据教学设计方案，自主选择一个“教学片段”或“环节”进行模拟上课。应能够突出新课程理念，展示驾驭课堂教学的艺术，体现创新精神和课堂教学研究的能力。</w:t>
      </w:r>
    </w:p>
    <w:p w14:paraId="4AD2BE66">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（一）要求：根据准备的教学设计方案和课件进行模拟上课（板书在模拟上课过程中呈现），总时间不超过10分钟。</w:t>
      </w:r>
    </w:p>
    <w:p w14:paraId="246AC1BD">
      <w:pPr>
        <w:tabs>
          <w:tab w:val="left" w:pos="720"/>
          <w:tab w:val="left" w:pos="900"/>
        </w:tabs>
        <w:spacing w:before="156" w:beforeLines="50" w:line="360" w:lineRule="auto"/>
        <w:ind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（二）模拟上课·板书评价标准见下表。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27"/>
        <w:gridCol w:w="6176"/>
        <w:gridCol w:w="674"/>
      </w:tblGrid>
      <w:tr w14:paraId="7C75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41" w:type="dxa"/>
            <w:tcBorders>
              <w:top w:val="single" w:color="auto" w:sz="4" w:space="0"/>
              <w:left w:val="single" w:color="auto" w:sz="4" w:space="0"/>
              <w:bottom w:val="single" w:color="auto" w:sz="4" w:space="0"/>
              <w:right w:val="single" w:color="auto" w:sz="4" w:space="0"/>
            </w:tcBorders>
            <w:noWrap w:val="0"/>
            <w:vAlign w:val="center"/>
          </w:tcPr>
          <w:p w14:paraId="2ED58A38">
            <w:pPr>
              <w:spacing w:line="36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项目</w:t>
            </w:r>
          </w:p>
        </w:tc>
        <w:tc>
          <w:tcPr>
            <w:tcW w:w="1227" w:type="dxa"/>
            <w:tcBorders>
              <w:top w:val="single" w:color="auto" w:sz="4" w:space="0"/>
              <w:left w:val="single" w:color="auto" w:sz="4" w:space="0"/>
              <w:bottom w:val="single" w:color="auto" w:sz="4" w:space="0"/>
              <w:right w:val="single" w:color="auto" w:sz="4" w:space="0"/>
            </w:tcBorders>
            <w:noWrap w:val="0"/>
            <w:vAlign w:val="center"/>
          </w:tcPr>
          <w:p w14:paraId="3850137B">
            <w:pPr>
              <w:spacing w:line="36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评价内容</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6D90DBF6">
            <w:pPr>
              <w:spacing w:line="36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评 价 标 准</w:t>
            </w:r>
          </w:p>
        </w:tc>
        <w:tc>
          <w:tcPr>
            <w:tcW w:w="674" w:type="dxa"/>
            <w:tcBorders>
              <w:top w:val="single" w:color="auto" w:sz="4" w:space="0"/>
              <w:left w:val="single" w:color="auto" w:sz="4" w:space="0"/>
              <w:right w:val="single" w:color="auto" w:sz="4" w:space="0"/>
            </w:tcBorders>
            <w:noWrap w:val="0"/>
            <w:vAlign w:val="center"/>
          </w:tcPr>
          <w:p w14:paraId="7E86570D">
            <w:pPr>
              <w:spacing w:line="36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分值</w:t>
            </w:r>
          </w:p>
        </w:tc>
      </w:tr>
      <w:tr w14:paraId="25E78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restart"/>
            <w:tcBorders>
              <w:top w:val="single" w:color="auto" w:sz="4" w:space="0"/>
              <w:left w:val="single" w:color="auto" w:sz="4" w:space="0"/>
              <w:right w:val="single" w:color="auto" w:sz="4" w:space="0"/>
            </w:tcBorders>
            <w:noWrap w:val="0"/>
            <w:vAlign w:val="center"/>
          </w:tcPr>
          <w:p w14:paraId="0EE0509F">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模拟</w:t>
            </w:r>
          </w:p>
          <w:p w14:paraId="3A0CE47F">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上课</w:t>
            </w:r>
          </w:p>
        </w:tc>
        <w:tc>
          <w:tcPr>
            <w:tcW w:w="1227" w:type="dxa"/>
            <w:tcBorders>
              <w:top w:val="single" w:color="auto" w:sz="4" w:space="0"/>
              <w:left w:val="single" w:color="auto" w:sz="4" w:space="0"/>
              <w:bottom w:val="single" w:color="auto" w:sz="4" w:space="0"/>
              <w:right w:val="single" w:color="auto" w:sz="4" w:space="0"/>
            </w:tcBorders>
            <w:noWrap w:val="0"/>
            <w:vAlign w:val="center"/>
          </w:tcPr>
          <w:p w14:paraId="50DD9D10">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教学目标</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438BC982">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目标设置明确，符合课标要求和学生实际</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7D41BEF5">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w:t>
            </w:r>
          </w:p>
        </w:tc>
      </w:tr>
      <w:tr w14:paraId="345D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noWrap w:val="0"/>
            <w:vAlign w:val="center"/>
          </w:tcPr>
          <w:p w14:paraId="744D6E75">
            <w:pPr>
              <w:spacing w:line="360" w:lineRule="auto"/>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2EE3CDAB">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教学内容</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79C1D004">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重点内容讲解明白，教学难点处理恰当，关注学生已有知识和经验，注重学生能力培养，强调课堂交流互动，知识阐释正确</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1F632C34">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6</w:t>
            </w:r>
          </w:p>
        </w:tc>
      </w:tr>
      <w:tr w14:paraId="30738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noWrap w:val="0"/>
            <w:vAlign w:val="center"/>
          </w:tcPr>
          <w:p w14:paraId="546301A7">
            <w:pPr>
              <w:spacing w:line="360" w:lineRule="auto"/>
              <w:jc w:val="center"/>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7DE8CD58">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教学方法</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608204F2">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 xml:space="preserve">按新课标的教学理念处理教学内容以及教与学、知识与能力的关系，较好落实教学目标；突出自主、探究、合作学习方式，体现多元化学习方法；实现有效师生互动 </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5028AC48">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8</w:t>
            </w:r>
          </w:p>
        </w:tc>
      </w:tr>
      <w:tr w14:paraId="2D217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noWrap w:val="0"/>
            <w:vAlign w:val="center"/>
          </w:tcPr>
          <w:p w14:paraId="2040626D">
            <w:pPr>
              <w:spacing w:line="360" w:lineRule="auto"/>
              <w:jc w:val="center"/>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521B8420">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教学过程</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08DFCA02">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教学整体安排合理，环节紧凑，层次清晰；创造性使用教材；教学特色突出；恰当使用多媒体课件辅助教学，教学演示规范</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3A12A74A">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8</w:t>
            </w:r>
          </w:p>
        </w:tc>
      </w:tr>
      <w:tr w14:paraId="447BB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noWrap w:val="0"/>
            <w:vAlign w:val="center"/>
          </w:tcPr>
          <w:p w14:paraId="2F7495E0">
            <w:pPr>
              <w:spacing w:line="360" w:lineRule="auto"/>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415B69D3">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教学素质</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022AE05C">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教态自然亲切、仪表举止得体，注重目光交流，教学语言规范准确、生动简洁</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733B135A">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4</w:t>
            </w:r>
          </w:p>
        </w:tc>
      </w:tr>
      <w:tr w14:paraId="133ED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noWrap w:val="0"/>
            <w:vAlign w:val="center"/>
          </w:tcPr>
          <w:p w14:paraId="7A8C68FA">
            <w:pPr>
              <w:widowControl/>
              <w:spacing w:line="360" w:lineRule="auto"/>
              <w:jc w:val="left"/>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3397120E">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教学效果</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46216005">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按时完成教学任务，教学目标达成度高</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3D0D3448">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4</w:t>
            </w:r>
          </w:p>
        </w:tc>
      </w:tr>
      <w:tr w14:paraId="6771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bottom w:val="single" w:color="auto" w:sz="4" w:space="0"/>
              <w:right w:val="single" w:color="auto" w:sz="4" w:space="0"/>
            </w:tcBorders>
            <w:noWrap w:val="0"/>
            <w:vAlign w:val="center"/>
          </w:tcPr>
          <w:p w14:paraId="584D99C2">
            <w:pPr>
              <w:widowControl/>
              <w:spacing w:line="360" w:lineRule="auto"/>
              <w:jc w:val="left"/>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54A9B2EF">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教学创新</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77064B65">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教学过程富有创意；能创造性的使用教材；教学方法灵活多样，有突出的特色</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676D56D8">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5</w:t>
            </w:r>
          </w:p>
        </w:tc>
      </w:tr>
      <w:tr w14:paraId="5A231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jc w:val="center"/>
        </w:trPr>
        <w:tc>
          <w:tcPr>
            <w:tcW w:w="841" w:type="dxa"/>
            <w:vMerge w:val="restart"/>
            <w:tcBorders>
              <w:top w:val="single" w:color="auto" w:sz="4" w:space="0"/>
              <w:left w:val="single" w:color="auto" w:sz="4" w:space="0"/>
              <w:bottom w:val="single" w:color="auto" w:sz="4" w:space="0"/>
              <w:right w:val="single" w:color="auto" w:sz="4" w:space="0"/>
            </w:tcBorders>
            <w:noWrap w:val="0"/>
            <w:vAlign w:val="center"/>
          </w:tcPr>
          <w:p w14:paraId="70CC0B25">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板书</w:t>
            </w:r>
          </w:p>
          <w:p w14:paraId="58D107F5">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设计</w:t>
            </w:r>
          </w:p>
        </w:tc>
        <w:tc>
          <w:tcPr>
            <w:tcW w:w="1227" w:type="dxa"/>
            <w:tcBorders>
              <w:top w:val="single" w:color="auto" w:sz="4" w:space="0"/>
              <w:left w:val="single" w:color="auto" w:sz="4" w:space="0"/>
              <w:bottom w:val="single" w:color="auto" w:sz="4" w:space="0"/>
              <w:right w:val="single" w:color="auto" w:sz="4" w:space="0"/>
            </w:tcBorders>
            <w:noWrap w:val="0"/>
            <w:vAlign w:val="center"/>
          </w:tcPr>
          <w:p w14:paraId="1AD357E3">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内容匹配</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510840DE">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反映教学设计意图，突显重点、难点，能调动学生主动性和积极性</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44DA06BD">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5</w:t>
            </w:r>
          </w:p>
        </w:tc>
      </w:tr>
      <w:tr w14:paraId="2C1C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14:paraId="27CA2C9B">
            <w:pPr>
              <w:spacing w:line="360" w:lineRule="auto"/>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72DC00AE">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构图</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0A653E85">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构思巧妙，富有创意，构图自然，形象直观，教学辅助作用显著</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077729BC">
            <w:pPr>
              <w:widowControl/>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5</w:t>
            </w:r>
          </w:p>
        </w:tc>
      </w:tr>
      <w:tr w14:paraId="70D3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14:paraId="28B51EFD">
            <w:pPr>
              <w:widowControl/>
              <w:spacing w:line="360" w:lineRule="auto"/>
              <w:jc w:val="left"/>
              <w:rPr>
                <w:rFonts w:hint="eastAsia" w:ascii="方正仿宋_GB2312" w:hAnsi="方正仿宋_GB2312" w:eastAsia="方正仿宋_GB2312" w:cs="方正仿宋_GB2312"/>
                <w:sz w:val="24"/>
                <w:szCs w:val="24"/>
              </w:rPr>
            </w:pPr>
          </w:p>
        </w:tc>
        <w:tc>
          <w:tcPr>
            <w:tcW w:w="1227" w:type="dxa"/>
            <w:tcBorders>
              <w:top w:val="single" w:color="auto" w:sz="4" w:space="0"/>
              <w:left w:val="single" w:color="auto" w:sz="4" w:space="0"/>
              <w:bottom w:val="single" w:color="auto" w:sz="4" w:space="0"/>
              <w:right w:val="single" w:color="auto" w:sz="4" w:space="0"/>
            </w:tcBorders>
            <w:noWrap w:val="0"/>
            <w:vAlign w:val="center"/>
          </w:tcPr>
          <w:p w14:paraId="1F0B4027">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书写</w:t>
            </w:r>
          </w:p>
        </w:tc>
        <w:tc>
          <w:tcPr>
            <w:tcW w:w="6176" w:type="dxa"/>
            <w:tcBorders>
              <w:top w:val="single" w:color="auto" w:sz="4" w:space="0"/>
              <w:left w:val="single" w:color="auto" w:sz="4" w:space="0"/>
              <w:bottom w:val="single" w:color="auto" w:sz="4" w:space="0"/>
              <w:right w:val="single" w:color="auto" w:sz="4" w:space="0"/>
            </w:tcBorders>
            <w:noWrap w:val="0"/>
            <w:vAlign w:val="center"/>
          </w:tcPr>
          <w:p w14:paraId="19CE46AC">
            <w:pPr>
              <w:spacing w:line="360" w:lineRule="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书写快速流畅，字形大小适度，清楚整洁，美观大方，规范正确</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1E7C89AD">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kern w:val="0"/>
                <w:sz w:val="24"/>
                <w:szCs w:val="24"/>
              </w:rPr>
              <w:t>2</w:t>
            </w:r>
          </w:p>
        </w:tc>
      </w:tr>
      <w:tr w14:paraId="16DFB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244" w:type="dxa"/>
            <w:gridSpan w:val="3"/>
            <w:tcBorders>
              <w:top w:val="single" w:color="auto" w:sz="4" w:space="0"/>
              <w:left w:val="single" w:color="auto" w:sz="4" w:space="0"/>
              <w:bottom w:val="single" w:color="auto" w:sz="4" w:space="0"/>
              <w:right w:val="single" w:color="auto" w:sz="4" w:space="0"/>
            </w:tcBorders>
            <w:noWrap w:val="0"/>
            <w:vAlign w:val="center"/>
          </w:tcPr>
          <w:p w14:paraId="73921659">
            <w:pPr>
              <w:spacing w:line="360" w:lineRule="auto"/>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小计</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2C01B311">
            <w:pPr>
              <w:spacing w:line="360" w:lineRule="auto"/>
              <w:jc w:val="center"/>
              <w:rPr>
                <w:rFonts w:hint="eastAsia" w:ascii="方正仿宋_GB2312" w:hAnsi="方正仿宋_GB2312" w:eastAsia="方正仿宋_GB2312" w:cs="方正仿宋_GB2312"/>
                <w:kern w:val="0"/>
                <w:sz w:val="24"/>
                <w:szCs w:val="24"/>
              </w:rPr>
            </w:pPr>
            <w:r>
              <w:rPr>
                <w:rFonts w:hint="eastAsia" w:ascii="方正仿宋_GB2312" w:hAnsi="方正仿宋_GB2312" w:eastAsia="方正仿宋_GB2312" w:cs="方正仿宋_GB2312"/>
                <w:kern w:val="0"/>
                <w:sz w:val="24"/>
                <w:szCs w:val="24"/>
              </w:rPr>
              <w:t>50</w:t>
            </w:r>
          </w:p>
        </w:tc>
      </w:tr>
    </w:tbl>
    <w:p w14:paraId="37C97549">
      <w:pPr>
        <w:jc w:val="center"/>
        <w:rPr>
          <w:rFonts w:hint="eastAsia" w:ascii="方正仿宋_GB2312" w:hAnsi="方正仿宋_GB2312" w:eastAsia="方正仿宋_GB2312" w:cs="方正仿宋_GB2312"/>
          <w:b/>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E65118-3200-43E6-990E-BEB58576FB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embedRegular r:id="rId2" w:fontKey="{045C7537-E115-41D7-92EF-BD817CFE283E}"/>
  </w:font>
  <w:font w:name="方正仿宋_GB2312">
    <w:panose1 w:val="02000000000000000000"/>
    <w:charset w:val="86"/>
    <w:family w:val="auto"/>
    <w:pitch w:val="default"/>
    <w:sig w:usb0="A00002BF" w:usb1="184F6CFA" w:usb2="00000012" w:usb3="00000000" w:csb0="00040001" w:csb1="00000000"/>
    <w:embedRegular r:id="rId3" w:fontKey="{1D5D6FAF-5826-4E87-840F-65A29924F47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341C88"/>
    <w:multiLevelType w:val="multilevel"/>
    <w:tmpl w:val="11341C88"/>
    <w:lvl w:ilvl="0" w:tentative="0">
      <w:start w:val="1"/>
      <w:numFmt w:val="japaneseCounting"/>
      <w:lvlText w:val="（%1）"/>
      <w:lvlJc w:val="left"/>
      <w:pPr>
        <w:ind w:left="1215" w:hanging="720"/>
      </w:pPr>
      <w:rPr>
        <w:rFonts w:hint="default"/>
      </w:rPr>
    </w:lvl>
    <w:lvl w:ilvl="1" w:tentative="0">
      <w:start w:val="1"/>
      <w:numFmt w:val="lowerLetter"/>
      <w:lvlText w:val="%2)"/>
      <w:lvlJc w:val="left"/>
      <w:pPr>
        <w:ind w:left="1335" w:hanging="420"/>
      </w:pPr>
    </w:lvl>
    <w:lvl w:ilvl="2" w:tentative="0">
      <w:start w:val="1"/>
      <w:numFmt w:val="lowerRoman"/>
      <w:lvlText w:val="%3."/>
      <w:lvlJc w:val="right"/>
      <w:pPr>
        <w:ind w:left="1755" w:hanging="420"/>
      </w:pPr>
    </w:lvl>
    <w:lvl w:ilvl="3" w:tentative="0">
      <w:start w:val="1"/>
      <w:numFmt w:val="decimal"/>
      <w:lvlText w:val="%4."/>
      <w:lvlJc w:val="left"/>
      <w:pPr>
        <w:ind w:left="2175" w:hanging="420"/>
      </w:pPr>
    </w:lvl>
    <w:lvl w:ilvl="4" w:tentative="0">
      <w:start w:val="1"/>
      <w:numFmt w:val="lowerLetter"/>
      <w:lvlText w:val="%5)"/>
      <w:lvlJc w:val="left"/>
      <w:pPr>
        <w:ind w:left="2595" w:hanging="420"/>
      </w:pPr>
    </w:lvl>
    <w:lvl w:ilvl="5" w:tentative="0">
      <w:start w:val="1"/>
      <w:numFmt w:val="lowerRoman"/>
      <w:lvlText w:val="%6."/>
      <w:lvlJc w:val="right"/>
      <w:pPr>
        <w:ind w:left="3015" w:hanging="420"/>
      </w:pPr>
    </w:lvl>
    <w:lvl w:ilvl="6" w:tentative="0">
      <w:start w:val="1"/>
      <w:numFmt w:val="decimal"/>
      <w:lvlText w:val="%7."/>
      <w:lvlJc w:val="left"/>
      <w:pPr>
        <w:ind w:left="3435" w:hanging="420"/>
      </w:pPr>
    </w:lvl>
    <w:lvl w:ilvl="7" w:tentative="0">
      <w:start w:val="1"/>
      <w:numFmt w:val="lowerLetter"/>
      <w:lvlText w:val="%8)"/>
      <w:lvlJc w:val="left"/>
      <w:pPr>
        <w:ind w:left="3855" w:hanging="420"/>
      </w:pPr>
    </w:lvl>
    <w:lvl w:ilvl="8" w:tentative="0">
      <w:start w:val="1"/>
      <w:numFmt w:val="lowerRoman"/>
      <w:lvlText w:val="%9."/>
      <w:lvlJc w:val="right"/>
      <w:pPr>
        <w:ind w:left="4275" w:hanging="420"/>
      </w:pPr>
    </w:lvl>
  </w:abstractNum>
  <w:abstractNum w:abstractNumId="1">
    <w:nsid w:val="64457E2B"/>
    <w:multiLevelType w:val="multilevel"/>
    <w:tmpl w:val="64457E2B"/>
    <w:lvl w:ilvl="0" w:tentative="0">
      <w:start w:val="1"/>
      <w:numFmt w:val="japaneseCounting"/>
      <w:lvlText w:val="%1、"/>
      <w:lvlJc w:val="left"/>
      <w:pPr>
        <w:ind w:left="495" w:hanging="49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D28"/>
    <w:rsid w:val="000504AC"/>
    <w:rsid w:val="000606D7"/>
    <w:rsid w:val="00092457"/>
    <w:rsid w:val="000A2118"/>
    <w:rsid w:val="000B17E6"/>
    <w:rsid w:val="000E7357"/>
    <w:rsid w:val="00115E41"/>
    <w:rsid w:val="00171E87"/>
    <w:rsid w:val="001C7DA0"/>
    <w:rsid w:val="001E204E"/>
    <w:rsid w:val="001E609C"/>
    <w:rsid w:val="00255BBF"/>
    <w:rsid w:val="00283FC5"/>
    <w:rsid w:val="002D6564"/>
    <w:rsid w:val="004000FF"/>
    <w:rsid w:val="004B4866"/>
    <w:rsid w:val="00510D9C"/>
    <w:rsid w:val="005240A3"/>
    <w:rsid w:val="00566090"/>
    <w:rsid w:val="005A67D7"/>
    <w:rsid w:val="005F3B23"/>
    <w:rsid w:val="0062369D"/>
    <w:rsid w:val="0066314F"/>
    <w:rsid w:val="006C6D78"/>
    <w:rsid w:val="006E5D9A"/>
    <w:rsid w:val="006F42F9"/>
    <w:rsid w:val="00742393"/>
    <w:rsid w:val="00762F20"/>
    <w:rsid w:val="007F3312"/>
    <w:rsid w:val="0081570A"/>
    <w:rsid w:val="00815842"/>
    <w:rsid w:val="00861D28"/>
    <w:rsid w:val="00893660"/>
    <w:rsid w:val="009048A2"/>
    <w:rsid w:val="00926D65"/>
    <w:rsid w:val="0096207B"/>
    <w:rsid w:val="009638E5"/>
    <w:rsid w:val="0098754A"/>
    <w:rsid w:val="00994B5E"/>
    <w:rsid w:val="009E2FD7"/>
    <w:rsid w:val="009E6253"/>
    <w:rsid w:val="00A367E2"/>
    <w:rsid w:val="00A5251E"/>
    <w:rsid w:val="00AC6AA7"/>
    <w:rsid w:val="00AF14F3"/>
    <w:rsid w:val="00B10756"/>
    <w:rsid w:val="00B127EB"/>
    <w:rsid w:val="00B447B3"/>
    <w:rsid w:val="00B926C8"/>
    <w:rsid w:val="00B95D1E"/>
    <w:rsid w:val="00C32956"/>
    <w:rsid w:val="00C60473"/>
    <w:rsid w:val="00C83DA2"/>
    <w:rsid w:val="00CE17FF"/>
    <w:rsid w:val="00D944DE"/>
    <w:rsid w:val="00D94C1E"/>
    <w:rsid w:val="00DF5B9B"/>
    <w:rsid w:val="00EB299B"/>
    <w:rsid w:val="00F5174D"/>
    <w:rsid w:val="00F568A6"/>
    <w:rsid w:val="00F6055B"/>
    <w:rsid w:val="00F8543B"/>
    <w:rsid w:val="0411510B"/>
    <w:rsid w:val="0BBA4FFF"/>
    <w:rsid w:val="0C8B316C"/>
    <w:rsid w:val="0CF74077"/>
    <w:rsid w:val="14EC447B"/>
    <w:rsid w:val="1C1D5092"/>
    <w:rsid w:val="1C84143D"/>
    <w:rsid w:val="1FA6791C"/>
    <w:rsid w:val="21AE39CF"/>
    <w:rsid w:val="292D0766"/>
    <w:rsid w:val="2C9C632F"/>
    <w:rsid w:val="2E0E500A"/>
    <w:rsid w:val="31887E01"/>
    <w:rsid w:val="319D681A"/>
    <w:rsid w:val="386341A5"/>
    <w:rsid w:val="3D2A34E3"/>
    <w:rsid w:val="40002D9E"/>
    <w:rsid w:val="44712868"/>
    <w:rsid w:val="4C294D27"/>
    <w:rsid w:val="4D44414D"/>
    <w:rsid w:val="592B4413"/>
    <w:rsid w:val="5F8F6576"/>
    <w:rsid w:val="6C8D2FC3"/>
    <w:rsid w:val="6D473E19"/>
    <w:rsid w:val="7025061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Char"/>
    <w:link w:val="2"/>
    <w:qFormat/>
    <w:uiPriority w:val="99"/>
    <w:rPr>
      <w:sz w:val="18"/>
      <w:szCs w:val="18"/>
    </w:rPr>
  </w:style>
  <w:style w:type="character" w:customStyle="1" w:styleId="8">
    <w:name w:val="页眉 Char"/>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5</Pages>
  <Words>1862</Words>
  <Characters>1873</Characters>
  <Lines>15</Lines>
  <Paragraphs>4</Paragraphs>
  <TotalTime>1</TotalTime>
  <ScaleCrop>false</ScaleCrop>
  <LinksUpToDate>false</LinksUpToDate>
  <CharactersWithSpaces>1882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2019-06-05T05:53:00Z</dcterms:created>
  <dc:creator>Administrator</dc:creator>
  <cp:lastModifiedBy>杨淑珍</cp:lastModifiedBy>
  <dcterms:modified xsi:type="dcterms:W3CDTF">2026-06-16T06:24:43Z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8C3ED9EBB877498A86F24421FA49CC4B_13</vt:lpwstr>
  </property>
  <property fmtid="{D5CDD505-2E9C-101B-9397-08002B2CF9AE}" pid="4" name="KSOTemplateDocerSaveRecord">
    <vt:lpwstr>eyJoZGlkIjoiYmRhMTk1ZDE5NTg5NGFjZDMyZjU5ZmU0MzhmZTlkMTkiLCJ1c2VySWQiOiIxNzM3OTI5MjU2In0=</vt:lpwstr>
  </property>
</Properties>
</file>